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F2" w:rsidRDefault="002A07F2" w:rsidP="002A07F2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АКТ </w:t>
      </w:r>
    </w:p>
    <w:p w:rsidR="002A07F2" w:rsidRDefault="002A07F2" w:rsidP="002A07F2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состоянии общего имущества собственников </w:t>
      </w:r>
    </w:p>
    <w:p w:rsidR="002A07F2" w:rsidRDefault="002A07F2" w:rsidP="002A07F2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помещений</w:t>
      </w:r>
      <w:r>
        <w:rPr>
          <w:rFonts w:cs="Times New Roman"/>
          <w:sz w:val="28"/>
          <w:szCs w:val="28"/>
          <w:lang w:eastAsia="ru-RU"/>
        </w:rPr>
        <w:t xml:space="preserve"> в многоквартирном доме, являющегося объектом конкурса</w:t>
      </w:r>
    </w:p>
    <w:p w:rsidR="002A07F2" w:rsidRDefault="002A07F2" w:rsidP="002A07F2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ru-RU"/>
        </w:rPr>
      </w:pPr>
    </w:p>
    <w:p w:rsidR="002A07F2" w:rsidRDefault="002A07F2" w:rsidP="002A07F2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I. Общие сведения о многоквартирном доме</w:t>
      </w:r>
    </w:p>
    <w:p w:rsidR="002A07F2" w:rsidRDefault="002A07F2" w:rsidP="002A07F2">
      <w:pPr>
        <w:jc w:val="center"/>
        <w:rPr>
          <w:rFonts w:cs="Times New Roman"/>
          <w:b/>
          <w:sz w:val="28"/>
          <w:szCs w:val="28"/>
          <w:lang w:eastAsia="ru-RU"/>
        </w:rPr>
      </w:pP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1. </w:t>
      </w:r>
      <w:r>
        <w:rPr>
          <w:rFonts w:cs="Times New Roman"/>
          <w:b/>
          <w:sz w:val="28"/>
          <w:szCs w:val="28"/>
          <w:lang w:eastAsia="ru-RU"/>
        </w:rPr>
        <w:t>Адрес многоквартирного дома</w:t>
      </w:r>
      <w:r>
        <w:rPr>
          <w:rFonts w:cs="Times New Roman"/>
          <w:sz w:val="28"/>
          <w:szCs w:val="28"/>
          <w:lang w:eastAsia="ru-RU"/>
        </w:rPr>
        <w:t xml:space="preserve">:  Ленинградская область, г. Кировск, </w:t>
      </w:r>
      <w:r>
        <w:rPr>
          <w:rFonts w:cs="Times New Roman"/>
          <w:sz w:val="28"/>
          <w:szCs w:val="28"/>
          <w:lang w:eastAsia="ru-RU"/>
        </w:rPr>
        <w:br/>
        <w:t>бульвар Партизанской Славы, д.5.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2. </w:t>
      </w:r>
      <w:r>
        <w:rPr>
          <w:rFonts w:cs="Times New Roman"/>
          <w:b/>
          <w:sz w:val="28"/>
          <w:szCs w:val="28"/>
          <w:lang w:eastAsia="ru-RU"/>
        </w:rPr>
        <w:t>Кадастровый номер многоквартирного дома</w:t>
      </w:r>
      <w:r>
        <w:rPr>
          <w:rFonts w:cs="Times New Roman"/>
          <w:sz w:val="28"/>
          <w:szCs w:val="28"/>
          <w:lang w:eastAsia="ru-RU"/>
        </w:rPr>
        <w:t xml:space="preserve"> (при его наличии):  отсутствует              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3. </w:t>
      </w:r>
      <w:r>
        <w:rPr>
          <w:rFonts w:cs="Times New Roman"/>
          <w:b/>
          <w:sz w:val="28"/>
          <w:szCs w:val="28"/>
          <w:lang w:eastAsia="ru-RU"/>
        </w:rPr>
        <w:t>Серия, тип постройки</w:t>
      </w:r>
      <w:r>
        <w:rPr>
          <w:rFonts w:cs="Times New Roman"/>
          <w:sz w:val="28"/>
          <w:szCs w:val="28"/>
          <w:lang w:eastAsia="ru-RU"/>
        </w:rPr>
        <w:t>: многоквартирный жилой дом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4. </w:t>
      </w:r>
      <w:r>
        <w:rPr>
          <w:rFonts w:cs="Times New Roman"/>
          <w:b/>
          <w:sz w:val="28"/>
          <w:szCs w:val="28"/>
          <w:lang w:eastAsia="ru-RU"/>
        </w:rPr>
        <w:t>Год постройки:</w:t>
      </w:r>
      <w:r>
        <w:rPr>
          <w:rFonts w:cs="Times New Roman"/>
          <w:sz w:val="28"/>
          <w:szCs w:val="28"/>
          <w:lang w:eastAsia="ru-RU"/>
        </w:rPr>
        <w:t xml:space="preserve">     2014 год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5. </w:t>
      </w:r>
      <w:r>
        <w:rPr>
          <w:rFonts w:cs="Times New Roman"/>
          <w:b/>
          <w:sz w:val="28"/>
          <w:szCs w:val="28"/>
          <w:lang w:eastAsia="ru-RU"/>
        </w:rPr>
        <w:t>Степень износа по данным государственного технического учета</w:t>
      </w:r>
      <w:r>
        <w:rPr>
          <w:rFonts w:cs="Times New Roman"/>
          <w:sz w:val="28"/>
          <w:szCs w:val="28"/>
          <w:lang w:eastAsia="ru-RU"/>
        </w:rPr>
        <w:t>:  0%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6. </w:t>
      </w:r>
      <w:r>
        <w:rPr>
          <w:rFonts w:cs="Times New Roman"/>
          <w:b/>
          <w:sz w:val="28"/>
          <w:szCs w:val="28"/>
          <w:lang w:eastAsia="ru-RU"/>
        </w:rPr>
        <w:t>Степень фактического износа</w:t>
      </w:r>
      <w:r>
        <w:rPr>
          <w:rFonts w:cs="Times New Roman"/>
          <w:sz w:val="28"/>
          <w:szCs w:val="28"/>
          <w:lang w:eastAsia="ru-RU"/>
        </w:rPr>
        <w:t>:   0%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7. </w:t>
      </w:r>
      <w:r>
        <w:rPr>
          <w:rFonts w:cs="Times New Roman"/>
          <w:b/>
          <w:sz w:val="28"/>
          <w:szCs w:val="28"/>
          <w:lang w:eastAsia="ru-RU"/>
        </w:rPr>
        <w:t>Год последнего капитального ремонта</w:t>
      </w:r>
      <w:r>
        <w:rPr>
          <w:rFonts w:cs="Times New Roman"/>
          <w:sz w:val="28"/>
          <w:szCs w:val="28"/>
          <w:lang w:eastAsia="ru-RU"/>
        </w:rPr>
        <w:t>: ______-___________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8. </w:t>
      </w:r>
      <w:r>
        <w:rPr>
          <w:rFonts w:cs="Times New Roman"/>
          <w:b/>
          <w:sz w:val="28"/>
          <w:szCs w:val="28"/>
          <w:lang w:eastAsia="ru-RU"/>
        </w:rPr>
        <w:t>Реквизиты правового акта о признании многоквартирного дома аварийным и подлежащим сносу</w:t>
      </w:r>
      <w:r>
        <w:rPr>
          <w:rFonts w:cs="Times New Roman"/>
          <w:sz w:val="28"/>
          <w:szCs w:val="28"/>
          <w:lang w:eastAsia="ru-RU"/>
        </w:rPr>
        <w:t>:   отсутствует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9. </w:t>
      </w:r>
      <w:r>
        <w:rPr>
          <w:rFonts w:cs="Times New Roman"/>
          <w:b/>
          <w:sz w:val="28"/>
          <w:szCs w:val="28"/>
          <w:lang w:eastAsia="ru-RU"/>
        </w:rPr>
        <w:t>Количество этажей</w:t>
      </w:r>
      <w:r>
        <w:rPr>
          <w:rFonts w:cs="Times New Roman"/>
          <w:sz w:val="28"/>
          <w:szCs w:val="28"/>
          <w:lang w:eastAsia="ru-RU"/>
        </w:rPr>
        <w:t xml:space="preserve">:  9 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10. </w:t>
      </w:r>
      <w:r>
        <w:rPr>
          <w:rFonts w:cs="Times New Roman"/>
          <w:b/>
          <w:sz w:val="28"/>
          <w:szCs w:val="28"/>
          <w:lang w:eastAsia="ru-RU"/>
        </w:rPr>
        <w:t>Наличие подвала</w:t>
      </w:r>
      <w:r>
        <w:rPr>
          <w:rFonts w:cs="Times New Roman"/>
          <w:sz w:val="28"/>
          <w:szCs w:val="28"/>
          <w:lang w:eastAsia="ru-RU"/>
        </w:rPr>
        <w:t>:   есть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11. </w:t>
      </w:r>
      <w:r>
        <w:rPr>
          <w:rFonts w:cs="Times New Roman"/>
          <w:b/>
          <w:sz w:val="28"/>
          <w:szCs w:val="28"/>
          <w:lang w:eastAsia="ru-RU"/>
        </w:rPr>
        <w:t>Наличие цокольного этажа</w:t>
      </w:r>
      <w:r>
        <w:rPr>
          <w:rFonts w:cs="Times New Roman"/>
          <w:sz w:val="28"/>
          <w:szCs w:val="28"/>
          <w:lang w:eastAsia="ru-RU"/>
        </w:rPr>
        <w:t>:     отсутствует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12. </w:t>
      </w:r>
      <w:r>
        <w:rPr>
          <w:rFonts w:cs="Times New Roman"/>
          <w:b/>
          <w:sz w:val="28"/>
          <w:szCs w:val="28"/>
          <w:lang w:eastAsia="ru-RU"/>
        </w:rPr>
        <w:t>Наличие мансарды</w:t>
      </w:r>
      <w:r>
        <w:rPr>
          <w:rFonts w:cs="Times New Roman"/>
          <w:sz w:val="28"/>
          <w:szCs w:val="28"/>
          <w:lang w:eastAsia="ru-RU"/>
        </w:rPr>
        <w:t>:  отсутствует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13. </w:t>
      </w:r>
      <w:r>
        <w:rPr>
          <w:rFonts w:cs="Times New Roman"/>
          <w:b/>
          <w:sz w:val="28"/>
          <w:szCs w:val="28"/>
          <w:lang w:eastAsia="ru-RU"/>
        </w:rPr>
        <w:t>Наличие мезонина</w:t>
      </w:r>
      <w:r>
        <w:rPr>
          <w:rFonts w:cs="Times New Roman"/>
          <w:sz w:val="28"/>
          <w:szCs w:val="28"/>
          <w:lang w:eastAsia="ru-RU"/>
        </w:rPr>
        <w:t>:  отсутствует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14. </w:t>
      </w:r>
      <w:r>
        <w:rPr>
          <w:rFonts w:cs="Times New Roman"/>
          <w:b/>
          <w:sz w:val="28"/>
          <w:szCs w:val="28"/>
          <w:lang w:eastAsia="ru-RU"/>
        </w:rPr>
        <w:t>Количество квартир</w:t>
      </w:r>
      <w:r>
        <w:rPr>
          <w:rFonts w:cs="Times New Roman"/>
          <w:sz w:val="28"/>
          <w:szCs w:val="28"/>
          <w:lang w:eastAsia="ru-RU"/>
        </w:rPr>
        <w:t>:    49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15. </w:t>
      </w:r>
      <w:r>
        <w:rPr>
          <w:rFonts w:cs="Times New Roman"/>
          <w:b/>
          <w:sz w:val="28"/>
          <w:szCs w:val="28"/>
          <w:lang w:eastAsia="ru-RU"/>
        </w:rPr>
        <w:t>Количество нежилых помещений, не входящих в состав общего имущества</w:t>
      </w:r>
      <w:r>
        <w:rPr>
          <w:rFonts w:cs="Times New Roman"/>
          <w:sz w:val="28"/>
          <w:szCs w:val="28"/>
          <w:lang w:eastAsia="ru-RU"/>
        </w:rPr>
        <w:t>:    1 (офисное помещение)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16. </w:t>
      </w:r>
      <w:r>
        <w:rPr>
          <w:rFonts w:cs="Times New Roman"/>
          <w:b/>
          <w:sz w:val="28"/>
          <w:szCs w:val="28"/>
          <w:lang w:eastAsia="ru-RU"/>
        </w:rPr>
        <w:t xml:space="preserve">Реквизиты правового акта о признании всех жилых помещений в многоквартирном доме </w:t>
      </w:r>
      <w:proofErr w:type="gramStart"/>
      <w:r>
        <w:rPr>
          <w:rFonts w:cs="Times New Roman"/>
          <w:b/>
          <w:sz w:val="28"/>
          <w:szCs w:val="28"/>
          <w:lang w:eastAsia="ru-RU"/>
        </w:rPr>
        <w:t>непригодными</w:t>
      </w:r>
      <w:proofErr w:type="gramEnd"/>
      <w:r>
        <w:rPr>
          <w:rFonts w:cs="Times New Roman"/>
          <w:b/>
          <w:sz w:val="28"/>
          <w:szCs w:val="28"/>
          <w:lang w:eastAsia="ru-RU"/>
        </w:rPr>
        <w:t xml:space="preserve"> для проживания</w:t>
      </w:r>
      <w:r>
        <w:rPr>
          <w:rFonts w:cs="Times New Roman"/>
          <w:sz w:val="28"/>
          <w:szCs w:val="28"/>
          <w:lang w:eastAsia="ru-RU"/>
        </w:rPr>
        <w:t>:  нет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17. </w:t>
      </w:r>
      <w:r>
        <w:rPr>
          <w:rFonts w:cs="Times New Roman"/>
          <w:b/>
          <w:sz w:val="28"/>
          <w:szCs w:val="28"/>
          <w:lang w:eastAsia="ru-RU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rFonts w:cs="Times New Roman"/>
          <w:sz w:val="28"/>
          <w:szCs w:val="28"/>
          <w:lang w:eastAsia="ru-RU"/>
        </w:rPr>
        <w:t>: нет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18. </w:t>
      </w:r>
      <w:r>
        <w:rPr>
          <w:rFonts w:cs="Times New Roman"/>
          <w:b/>
          <w:sz w:val="28"/>
          <w:szCs w:val="28"/>
          <w:lang w:eastAsia="ru-RU"/>
        </w:rPr>
        <w:t>Строительный объем</w:t>
      </w:r>
      <w:r>
        <w:rPr>
          <w:rFonts w:cs="Times New Roman"/>
          <w:sz w:val="28"/>
          <w:szCs w:val="28"/>
          <w:lang w:eastAsia="ru-RU"/>
        </w:rPr>
        <w:t xml:space="preserve">:  </w:t>
      </w:r>
      <w:smartTag w:uri="urn:schemas-microsoft-com:office:smarttags" w:element="metricconverter">
        <w:smartTagPr>
          <w:attr w:name="ProductID" w:val="17 102,8 м3"/>
        </w:smartTagPr>
        <w:r>
          <w:rPr>
            <w:rFonts w:cs="Times New Roman"/>
            <w:sz w:val="28"/>
            <w:szCs w:val="28"/>
            <w:lang w:eastAsia="ru-RU"/>
          </w:rPr>
          <w:t>17 102,8 м</w:t>
        </w:r>
        <w:r>
          <w:rPr>
            <w:rFonts w:cs="Times New Roman"/>
            <w:sz w:val="28"/>
            <w:szCs w:val="28"/>
            <w:vertAlign w:val="superscript"/>
            <w:lang w:eastAsia="ru-RU"/>
          </w:rPr>
          <w:t>3</w:t>
        </w:r>
      </w:smartTag>
      <w:r>
        <w:rPr>
          <w:rFonts w:cs="Times New Roman"/>
          <w:sz w:val="28"/>
          <w:szCs w:val="28"/>
          <w:lang w:eastAsia="ru-RU"/>
        </w:rPr>
        <w:t xml:space="preserve">  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19. </w:t>
      </w:r>
      <w:r>
        <w:rPr>
          <w:rFonts w:cs="Times New Roman"/>
          <w:b/>
          <w:sz w:val="28"/>
          <w:szCs w:val="28"/>
          <w:lang w:eastAsia="ru-RU"/>
        </w:rPr>
        <w:t>Общая площадь</w:t>
      </w:r>
      <w:r>
        <w:rPr>
          <w:rFonts w:cs="Times New Roman"/>
          <w:sz w:val="28"/>
          <w:szCs w:val="28"/>
          <w:lang w:eastAsia="ru-RU"/>
        </w:rPr>
        <w:t>: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а) многоквартирного дома (с лоджиями, балконами, шкафами, коридорами и лестничными клетками):  </w:t>
      </w:r>
      <w:smartTag w:uri="urn:schemas-microsoft-com:office:smarttags" w:element="metricconverter">
        <w:smartTagPr>
          <w:attr w:name="ProductID" w:val="4 554,8 м2"/>
        </w:smartTagPr>
        <w:r>
          <w:rPr>
            <w:rFonts w:cs="Times New Roman"/>
            <w:sz w:val="28"/>
            <w:szCs w:val="28"/>
            <w:lang w:eastAsia="ru-RU"/>
          </w:rPr>
          <w:t>4 554,8 м</w:t>
        </w:r>
        <w:proofErr w:type="gramStart"/>
        <w:r>
          <w:rPr>
            <w:rFonts w:cs="Times New Roman"/>
            <w:sz w:val="28"/>
            <w:szCs w:val="28"/>
            <w:vertAlign w:val="superscript"/>
            <w:lang w:eastAsia="ru-RU"/>
          </w:rPr>
          <w:t>2</w:t>
        </w:r>
      </w:smartTag>
      <w:proofErr w:type="gramEnd"/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 xml:space="preserve">б) общая площадь жилых помещений (квартир) (с учетом балконов, лоджий, веранд и террас): </w:t>
      </w:r>
      <w:smartTag w:uri="urn:schemas-microsoft-com:office:smarttags" w:element="metricconverter">
        <w:smartTagPr>
          <w:attr w:name="ProductID" w:val="2 888,1 м2"/>
        </w:smartTagPr>
        <w:r>
          <w:rPr>
            <w:rFonts w:cs="Times New Roman"/>
            <w:sz w:val="28"/>
            <w:szCs w:val="28"/>
            <w:lang w:eastAsia="ru-RU"/>
          </w:rPr>
          <w:t>2 888,1 м</w:t>
        </w:r>
        <w:proofErr w:type="gramStart"/>
        <w:r>
          <w:rPr>
            <w:rFonts w:cs="Times New Roman"/>
            <w:sz w:val="28"/>
            <w:szCs w:val="28"/>
            <w:vertAlign w:val="superscript"/>
            <w:lang w:eastAsia="ru-RU"/>
          </w:rPr>
          <w:t>2</w:t>
        </w:r>
      </w:smartTag>
      <w:proofErr w:type="gramEnd"/>
      <w:r>
        <w:rPr>
          <w:rFonts w:cs="Times New Roman"/>
          <w:sz w:val="28"/>
          <w:szCs w:val="28"/>
          <w:lang w:eastAsia="ru-RU"/>
        </w:rPr>
        <w:t xml:space="preserve">, без учета лоджий, балконов, веранд и террас </w:t>
      </w:r>
      <w:smartTag w:uri="urn:schemas-microsoft-com:office:smarttags" w:element="metricconverter">
        <w:smartTagPr>
          <w:attr w:name="ProductID" w:val="2 814,7 м2"/>
        </w:smartTagPr>
        <w:r>
          <w:rPr>
            <w:rFonts w:cs="Times New Roman"/>
            <w:sz w:val="28"/>
            <w:szCs w:val="28"/>
            <w:lang w:eastAsia="ru-RU"/>
          </w:rPr>
          <w:t>2 814,7 м</w:t>
        </w:r>
        <w:r>
          <w:rPr>
            <w:rFonts w:cs="Times New Roman"/>
            <w:sz w:val="28"/>
            <w:szCs w:val="28"/>
            <w:vertAlign w:val="superscript"/>
            <w:lang w:eastAsia="ru-RU"/>
          </w:rPr>
          <w:t>2</w:t>
        </w:r>
      </w:smartTag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smartTag w:uri="urn:schemas-microsoft-com:office:smarttags" w:element="metricconverter">
        <w:smartTagPr>
          <w:attr w:name="ProductID" w:val="67,1 м2"/>
        </w:smartTagPr>
        <w:r>
          <w:rPr>
            <w:rFonts w:cs="Times New Roman"/>
            <w:sz w:val="28"/>
            <w:szCs w:val="28"/>
            <w:lang w:eastAsia="ru-RU"/>
          </w:rPr>
          <w:t>67,1 м</w:t>
        </w:r>
        <w:proofErr w:type="gramStart"/>
        <w:r>
          <w:rPr>
            <w:rFonts w:cs="Times New Roman"/>
            <w:sz w:val="28"/>
            <w:szCs w:val="28"/>
            <w:vertAlign w:val="superscript"/>
            <w:lang w:eastAsia="ru-RU"/>
          </w:rPr>
          <w:t>2</w:t>
        </w:r>
      </w:smartTag>
      <w:proofErr w:type="gramEnd"/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 </w:t>
      </w:r>
      <w:smartTag w:uri="urn:schemas-microsoft-com:office:smarttags" w:element="metricconverter">
        <w:smartTagPr>
          <w:attr w:name="ProductID" w:val="816,3 м2"/>
        </w:smartTagPr>
        <w:r>
          <w:rPr>
            <w:rFonts w:cs="Times New Roman"/>
            <w:sz w:val="28"/>
            <w:szCs w:val="28"/>
            <w:lang w:eastAsia="ru-RU"/>
          </w:rPr>
          <w:t>816,3 м</w:t>
        </w:r>
        <w:proofErr w:type="gramStart"/>
        <w:r>
          <w:rPr>
            <w:rFonts w:cs="Times New Roman"/>
            <w:sz w:val="28"/>
            <w:szCs w:val="28"/>
            <w:vertAlign w:val="superscript"/>
            <w:lang w:eastAsia="ru-RU"/>
          </w:rPr>
          <w:t>2</w:t>
        </w:r>
      </w:smartTag>
      <w:proofErr w:type="gramEnd"/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20. </w:t>
      </w:r>
      <w:r>
        <w:rPr>
          <w:rFonts w:cs="Times New Roman"/>
          <w:b/>
          <w:sz w:val="28"/>
          <w:szCs w:val="28"/>
          <w:lang w:eastAsia="ru-RU"/>
        </w:rPr>
        <w:t>Количество лестниц</w:t>
      </w:r>
      <w:r>
        <w:rPr>
          <w:rFonts w:cs="Times New Roman"/>
          <w:sz w:val="28"/>
          <w:szCs w:val="28"/>
          <w:lang w:eastAsia="ru-RU"/>
        </w:rPr>
        <w:t xml:space="preserve"> (подъездов):  1 ед.</w:t>
      </w:r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21. </w:t>
      </w:r>
      <w:r>
        <w:rPr>
          <w:rFonts w:cs="Times New Roman"/>
          <w:b/>
          <w:sz w:val="28"/>
          <w:szCs w:val="28"/>
          <w:lang w:eastAsia="ru-RU"/>
        </w:rPr>
        <w:t>Уборочная площадь лестниц</w:t>
      </w:r>
      <w:r>
        <w:rPr>
          <w:rFonts w:cs="Times New Roman"/>
          <w:sz w:val="28"/>
          <w:szCs w:val="28"/>
          <w:lang w:eastAsia="ru-RU"/>
        </w:rPr>
        <w:t xml:space="preserve"> (включая межквартирные лестничные площадки): </w:t>
      </w:r>
      <w:smartTag w:uri="urn:schemas-microsoft-com:office:smarttags" w:element="metricconverter">
        <w:smartTagPr>
          <w:attr w:name="ProductID" w:val="520,9 м2"/>
        </w:smartTagPr>
        <w:r>
          <w:rPr>
            <w:rFonts w:cs="Times New Roman"/>
            <w:sz w:val="28"/>
            <w:szCs w:val="28"/>
            <w:lang w:eastAsia="ru-RU"/>
          </w:rPr>
          <w:t>520,9 м</w:t>
        </w:r>
        <w:proofErr w:type="gramStart"/>
        <w:r>
          <w:rPr>
            <w:rFonts w:cs="Times New Roman"/>
            <w:sz w:val="28"/>
            <w:szCs w:val="28"/>
            <w:lang w:eastAsia="ru-RU"/>
          </w:rPr>
          <w:t>2</w:t>
        </w:r>
      </w:smartTag>
      <w:proofErr w:type="gramEnd"/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22. </w:t>
      </w:r>
      <w:r>
        <w:rPr>
          <w:rFonts w:cs="Times New Roman"/>
          <w:b/>
          <w:sz w:val="28"/>
          <w:szCs w:val="28"/>
          <w:lang w:eastAsia="ru-RU"/>
        </w:rPr>
        <w:t>Уборочная площадь общих коридоров</w:t>
      </w:r>
      <w:r>
        <w:rPr>
          <w:rFonts w:cs="Times New Roman"/>
          <w:sz w:val="28"/>
          <w:szCs w:val="28"/>
          <w:lang w:eastAsia="ru-RU"/>
        </w:rPr>
        <w:t xml:space="preserve">:  </w:t>
      </w:r>
      <w:smartTag w:uri="urn:schemas-microsoft-com:office:smarttags" w:element="metricconverter">
        <w:smartTagPr>
          <w:attr w:name="ProductID" w:val="262,4 м2"/>
        </w:smartTagPr>
        <w:r>
          <w:rPr>
            <w:rFonts w:cs="Times New Roman"/>
            <w:sz w:val="28"/>
            <w:szCs w:val="28"/>
            <w:lang w:eastAsia="ru-RU"/>
          </w:rPr>
          <w:t>262,4 м</w:t>
        </w:r>
        <w:proofErr w:type="gramStart"/>
        <w:r>
          <w:rPr>
            <w:rFonts w:cs="Times New Roman"/>
            <w:sz w:val="28"/>
            <w:szCs w:val="28"/>
            <w:vertAlign w:val="superscript"/>
            <w:lang w:eastAsia="ru-RU"/>
          </w:rPr>
          <w:t>2</w:t>
        </w:r>
      </w:smartTag>
      <w:proofErr w:type="gramEnd"/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23. </w:t>
      </w:r>
      <w:r>
        <w:rPr>
          <w:rFonts w:cs="Times New Roman"/>
          <w:b/>
          <w:sz w:val="28"/>
          <w:szCs w:val="28"/>
          <w:lang w:eastAsia="ru-RU"/>
        </w:rPr>
        <w:t>Уборочная площадь других помещений общего пользования</w:t>
      </w:r>
      <w:r>
        <w:rPr>
          <w:rFonts w:cs="Times New Roman"/>
          <w:sz w:val="28"/>
          <w:szCs w:val="28"/>
          <w:lang w:eastAsia="ru-RU"/>
        </w:rPr>
        <w:t xml:space="preserve"> (включая технические этажи, чердаки, технические подвалы):  </w:t>
      </w:r>
      <w:smartTag w:uri="urn:schemas-microsoft-com:office:smarttags" w:element="metricconverter">
        <w:smartTagPr>
          <w:attr w:name="ProductID" w:val="0 м2"/>
        </w:smartTagPr>
        <w:r>
          <w:rPr>
            <w:rFonts w:cs="Times New Roman"/>
            <w:sz w:val="28"/>
            <w:szCs w:val="28"/>
            <w:lang w:eastAsia="ru-RU"/>
          </w:rPr>
          <w:t>0 м</w:t>
        </w:r>
        <w:proofErr w:type="gramStart"/>
        <w:r>
          <w:rPr>
            <w:rFonts w:cs="Times New Roman"/>
            <w:sz w:val="28"/>
            <w:szCs w:val="28"/>
            <w:vertAlign w:val="superscript"/>
            <w:lang w:eastAsia="ru-RU"/>
          </w:rPr>
          <w:t>2</w:t>
        </w:r>
      </w:smartTag>
      <w:proofErr w:type="gramEnd"/>
    </w:p>
    <w:p w:rsid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24. </w:t>
      </w:r>
      <w:r>
        <w:rPr>
          <w:rFonts w:cs="Times New Roman"/>
          <w:b/>
          <w:sz w:val="28"/>
          <w:szCs w:val="28"/>
          <w:lang w:eastAsia="ru-RU"/>
        </w:rPr>
        <w:t>Площадь земельного участка, входящего в состав общего имущества многоквартирного дома:</w:t>
      </w:r>
      <w:r>
        <w:rPr>
          <w:rFonts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 м2"/>
        </w:smartTagPr>
        <w:r>
          <w:rPr>
            <w:rFonts w:cs="Times New Roman"/>
            <w:sz w:val="28"/>
            <w:szCs w:val="28"/>
            <w:lang w:eastAsia="ru-RU"/>
          </w:rPr>
          <w:t>0 м</w:t>
        </w:r>
        <w:proofErr w:type="gramStart"/>
        <w:r>
          <w:rPr>
            <w:rFonts w:cs="Times New Roman"/>
            <w:sz w:val="28"/>
            <w:szCs w:val="28"/>
            <w:vertAlign w:val="superscript"/>
            <w:lang w:eastAsia="ru-RU"/>
          </w:rPr>
          <w:t>2</w:t>
        </w:r>
      </w:smartTag>
      <w:proofErr w:type="gramEnd"/>
      <w:r>
        <w:rPr>
          <w:rFonts w:cs="Times New Roman"/>
          <w:sz w:val="28"/>
          <w:szCs w:val="28"/>
          <w:lang w:eastAsia="ru-RU"/>
        </w:rPr>
        <w:t>.</w:t>
      </w:r>
    </w:p>
    <w:p w:rsidR="002A07F2" w:rsidRPr="002A07F2" w:rsidRDefault="002A07F2" w:rsidP="002A07F2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25. </w:t>
      </w:r>
      <w:r>
        <w:rPr>
          <w:rFonts w:cs="Times New Roman"/>
          <w:b/>
          <w:sz w:val="28"/>
          <w:szCs w:val="28"/>
          <w:lang w:eastAsia="ru-RU"/>
        </w:rPr>
        <w:t>Кадастровый номер земельного участка</w:t>
      </w:r>
      <w:r>
        <w:rPr>
          <w:rFonts w:cs="Times New Roman"/>
          <w:sz w:val="28"/>
          <w:szCs w:val="28"/>
          <w:lang w:eastAsia="ru-RU"/>
        </w:rPr>
        <w:t xml:space="preserve"> (при его наличии):  47:16:0101005:231.</w:t>
      </w:r>
      <w:bookmarkStart w:id="0" w:name="_GoBack"/>
      <w:bookmarkEnd w:id="0"/>
    </w:p>
    <w:p w:rsidR="002A07F2" w:rsidRDefault="002A07F2" w:rsidP="002A07F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</w:rPr>
        <w:t>. Техническое состояние многоквартирного дома, включая пристройки</w:t>
      </w:r>
    </w:p>
    <w:p w:rsidR="002A07F2" w:rsidRDefault="002A07F2" w:rsidP="002A07F2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515" w:type="dxa"/>
        <w:tblInd w:w="-7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5"/>
        <w:gridCol w:w="4111"/>
        <w:gridCol w:w="2409"/>
      </w:tblGrid>
      <w:tr w:rsidR="002A07F2">
        <w:trPr>
          <w:trHeight w:val="951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</w:t>
            </w:r>
            <w:r>
              <w:rPr>
                <w:rFonts w:cs="Times New Roman"/>
              </w:rPr>
              <w:softHyphen/>
              <w:t>вание конструк</w:t>
            </w:r>
            <w:r>
              <w:rPr>
                <w:rFonts w:cs="Times New Roman"/>
              </w:rPr>
              <w:softHyphen/>
              <w:t>тивных элементов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2A07F2">
        <w:trPr>
          <w:trHeight w:val="293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1. Фундамент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Монолитная железобетонная плита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норма</w:t>
            </w:r>
          </w:p>
        </w:tc>
      </w:tr>
      <w:tr w:rsidR="002A07F2">
        <w:trPr>
          <w:trHeight w:val="17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2. Наружные и внутренние капитальные стены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Наружные стены толщ.625мм состоят из лицевого керамического пустотелого кирпича (250мм) и пенобетона (375мм).</w:t>
            </w:r>
          </w:p>
          <w:p w:rsidR="002A07F2" w:rsidRDefault="002A07F2">
            <w:pPr>
              <w:ind w:left="57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Внутренние</w:t>
            </w:r>
            <w:proofErr w:type="gramEnd"/>
            <w:r>
              <w:rPr>
                <w:rFonts w:cs="Times New Roman"/>
              </w:rPr>
              <w:t xml:space="preserve"> стены-ж/б толщ.160мм, межквартирные толщ.300мм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норма</w:t>
            </w:r>
          </w:p>
        </w:tc>
      </w:tr>
      <w:tr w:rsidR="002A07F2">
        <w:trPr>
          <w:trHeight w:val="76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3. Перегородки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Внутриквартирные:</w:t>
            </w:r>
          </w:p>
          <w:p w:rsidR="002A07F2" w:rsidRDefault="002A07F2">
            <w:pPr>
              <w:ind w:left="57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Пенобетонные</w:t>
            </w:r>
            <w:proofErr w:type="gramEnd"/>
            <w:r>
              <w:rPr>
                <w:rFonts w:cs="Times New Roman"/>
              </w:rPr>
              <w:t xml:space="preserve"> толщ.100мм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норма</w:t>
            </w:r>
          </w:p>
        </w:tc>
      </w:tr>
      <w:tr w:rsidR="002A07F2">
        <w:trPr>
          <w:cantSplit/>
        </w:trPr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4. Перекрытия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Монолитные</w:t>
            </w:r>
            <w:proofErr w:type="gramEnd"/>
            <w:r>
              <w:rPr>
                <w:rFonts w:cs="Times New Roman"/>
              </w:rPr>
              <w:t xml:space="preserve"> железобетонные по ригелям. Перекрытие подвальное и 9-го этажа с утеплением </w:t>
            </w:r>
            <w:proofErr w:type="spellStart"/>
            <w:r>
              <w:rPr>
                <w:rFonts w:cs="Times New Roman"/>
              </w:rPr>
              <w:t>мин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литой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норма</w:t>
            </w:r>
          </w:p>
        </w:tc>
      </w:tr>
      <w:tr w:rsidR="002A07F2">
        <w:trPr>
          <w:cantSplit/>
        </w:trPr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F2" w:rsidRDefault="002A07F2">
            <w:pPr>
              <w:ind w:left="992"/>
              <w:rPr>
                <w:rFonts w:cs="Times New Roman"/>
              </w:rPr>
            </w:pPr>
            <w:r>
              <w:rPr>
                <w:rFonts w:cs="Times New Roman"/>
              </w:rPr>
              <w:t>чердачные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suppressAutoHyphens w:val="0"/>
              <w:rPr>
                <w:rFonts w:cs="Times New Roman"/>
              </w:rPr>
            </w:pPr>
          </w:p>
        </w:tc>
      </w:tr>
      <w:tr w:rsidR="002A07F2"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F2" w:rsidRDefault="002A07F2">
            <w:pPr>
              <w:ind w:left="992"/>
              <w:rPr>
                <w:rFonts w:cs="Times New Roman"/>
              </w:rPr>
            </w:pPr>
            <w:r>
              <w:rPr>
                <w:rFonts w:cs="Times New Roman"/>
              </w:rPr>
              <w:t>междуэтажные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</w:tr>
      <w:tr w:rsidR="002A07F2"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F2" w:rsidRDefault="002A07F2">
            <w:pPr>
              <w:ind w:left="992"/>
              <w:rPr>
                <w:rFonts w:cs="Times New Roman"/>
              </w:rPr>
            </w:pPr>
            <w:r>
              <w:rPr>
                <w:rFonts w:cs="Times New Roman"/>
              </w:rPr>
              <w:t>подвальные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</w:tr>
      <w:tr w:rsidR="002A07F2">
        <w:trPr>
          <w:trHeight w:val="254"/>
        </w:trPr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7F2" w:rsidRDefault="002A07F2">
            <w:pPr>
              <w:ind w:left="992"/>
              <w:rPr>
                <w:rFonts w:cs="Times New Roman"/>
              </w:rPr>
            </w:pPr>
            <w:r>
              <w:rPr>
                <w:rFonts w:cs="Times New Roman"/>
              </w:rPr>
              <w:t>(другое)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</w:tr>
      <w:tr w:rsidR="002A07F2">
        <w:trPr>
          <w:trHeight w:val="115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5. Крыша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Эксплуатируемая</w:t>
            </w:r>
            <w:proofErr w:type="gramEnd"/>
            <w:r>
              <w:rPr>
                <w:rFonts w:cs="Times New Roman"/>
              </w:rPr>
              <w:t xml:space="preserve"> с внутренним водостоком. Покрытие кровли утепленное. Гидроизоляционное покрытие выполнено из двух слоев </w:t>
            </w:r>
            <w:r>
              <w:rPr>
                <w:rFonts w:cs="Times New Roman"/>
              </w:rPr>
              <w:lastRenderedPageBreak/>
              <w:t>битумно-полимерного наплавляемого материала.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lastRenderedPageBreak/>
              <w:t>н</w:t>
            </w:r>
            <w:proofErr w:type="gramEnd"/>
            <w:r>
              <w:rPr>
                <w:rFonts w:cs="Times New Roman"/>
              </w:rPr>
              <w:t>орма</w:t>
            </w:r>
          </w:p>
        </w:tc>
      </w:tr>
      <w:tr w:rsidR="002A07F2">
        <w:trPr>
          <w:trHeight w:val="114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 Полы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В квартирах:</w:t>
            </w:r>
          </w:p>
          <w:p w:rsidR="002A07F2" w:rsidRDefault="002A07F2">
            <w:pPr>
              <w:suppressAutoHyphens w:val="0"/>
              <w:autoSpaceDE w:val="0"/>
              <w:autoSpaceDN w:val="0"/>
              <w:ind w:left="113"/>
              <w:rPr>
                <w:rFonts w:cs="Times New Roman"/>
              </w:rPr>
            </w:pPr>
            <w:r>
              <w:rPr>
                <w:rFonts w:cs="Times New Roman"/>
              </w:rPr>
              <w:t>1. Б/</w:t>
            </w:r>
            <w:proofErr w:type="gramStart"/>
            <w:r>
              <w:rPr>
                <w:rFonts w:cs="Times New Roman"/>
              </w:rPr>
              <w:t>о</w:t>
            </w:r>
            <w:proofErr w:type="gramEnd"/>
            <w:r>
              <w:rPr>
                <w:rFonts w:cs="Times New Roman"/>
              </w:rPr>
              <w:t xml:space="preserve"> по цементно-песочной стяжке;  </w:t>
            </w:r>
          </w:p>
          <w:p w:rsidR="002A07F2" w:rsidRDefault="002A07F2">
            <w:pPr>
              <w:suppressAutoHyphens w:val="0"/>
              <w:autoSpaceDE w:val="0"/>
              <w:autoSpaceDN w:val="0"/>
              <w:ind w:left="113"/>
              <w:rPr>
                <w:rFonts w:cs="Times New Roman"/>
              </w:rPr>
            </w:pPr>
            <w:r>
              <w:rPr>
                <w:rFonts w:cs="Times New Roman"/>
              </w:rPr>
              <w:t>2. Б/</w:t>
            </w:r>
            <w:proofErr w:type="gramStart"/>
            <w:r>
              <w:rPr>
                <w:rFonts w:cs="Times New Roman"/>
              </w:rPr>
              <w:t>о</w:t>
            </w:r>
            <w:proofErr w:type="gramEnd"/>
            <w:r>
              <w:rPr>
                <w:rFonts w:cs="Times New Roman"/>
              </w:rPr>
              <w:t xml:space="preserve"> по цементно-песочной стяжке.</w:t>
            </w:r>
          </w:p>
          <w:p w:rsidR="002A07F2" w:rsidRDefault="002A07F2">
            <w:pPr>
              <w:ind w:left="113" w:firstLine="29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В местах общего пользования – </w:t>
            </w:r>
            <w:proofErr w:type="gramStart"/>
            <w:r>
              <w:rPr>
                <w:rFonts w:cs="Times New Roman"/>
              </w:rPr>
              <w:t>ж/б</w:t>
            </w:r>
            <w:proofErr w:type="gram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керамогранитная</w:t>
            </w:r>
            <w:proofErr w:type="spellEnd"/>
            <w:r>
              <w:rPr>
                <w:rFonts w:cs="Times New Roman"/>
              </w:rPr>
              <w:t xml:space="preserve"> плитка.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норма</w:t>
            </w:r>
          </w:p>
        </w:tc>
      </w:tr>
      <w:tr w:rsidR="002A07F2">
        <w:trPr>
          <w:cantSplit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7. Проемы: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Окна металлопластиковые. </w:t>
            </w:r>
          </w:p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Двери наружные, внутридомовые и входные в квартиру - металлические.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норма</w:t>
            </w:r>
          </w:p>
        </w:tc>
      </w:tr>
      <w:tr w:rsidR="002A07F2">
        <w:trPr>
          <w:cantSplit/>
          <w:trHeight w:val="105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-окна</w:t>
            </w:r>
          </w:p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-двери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suppressAutoHyphens w:val="0"/>
              <w:rPr>
                <w:rFonts w:cs="Times New Roman"/>
              </w:rPr>
            </w:pPr>
          </w:p>
        </w:tc>
      </w:tr>
      <w:tr w:rsidR="002A07F2">
        <w:trPr>
          <w:cantSplit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8. Отделка: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Керамический кирпич;</w:t>
            </w:r>
            <w:r>
              <w:rPr>
                <w:rFonts w:cs="Times New Roman"/>
              </w:rPr>
              <w:br/>
              <w:t>до отм.+0,74 декоративный камень  бетонный стеновой.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норма</w:t>
            </w:r>
          </w:p>
        </w:tc>
      </w:tr>
      <w:tr w:rsidR="002A07F2">
        <w:trPr>
          <w:cantSplit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-наружная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suppressAutoHyphens w:val="0"/>
              <w:rPr>
                <w:rFonts w:cs="Times New Roman"/>
              </w:rPr>
            </w:pPr>
          </w:p>
        </w:tc>
      </w:tr>
      <w:tr w:rsidR="002A07F2">
        <w:trPr>
          <w:trHeight w:val="11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 xml:space="preserve">-внутренняя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14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МОП: стены </w:t>
            </w:r>
            <w:proofErr w:type="gramStart"/>
            <w:r>
              <w:rPr>
                <w:rFonts w:cs="Times New Roman"/>
              </w:rPr>
              <w:t>-к</w:t>
            </w:r>
            <w:proofErr w:type="gramEnd"/>
            <w:r>
              <w:rPr>
                <w:rFonts w:cs="Times New Roman"/>
              </w:rPr>
              <w:t xml:space="preserve">раска интерьерная,  </w:t>
            </w:r>
          </w:p>
          <w:p w:rsidR="002A07F2" w:rsidRDefault="002A07F2">
            <w:pPr>
              <w:ind w:left="14"/>
              <w:rPr>
                <w:rFonts w:cs="Times New Roman"/>
              </w:rPr>
            </w:pPr>
            <w:r>
              <w:rPr>
                <w:rFonts w:cs="Times New Roman"/>
              </w:rPr>
              <w:t>Квартиры: стены и перегородки - ц/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 xml:space="preserve"> штукатурка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норма</w:t>
            </w: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2" w:rsidRDefault="002A07F2">
            <w:pPr>
              <w:ind w:left="993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потолки – железобетонное перекрытие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rPr>
                <w:rFonts w:cs="Times New Roman"/>
              </w:rPr>
            </w:pPr>
            <w:r>
              <w:rPr>
                <w:rFonts w:cs="Times New Roman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ванны напольные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Не устанавливались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F2" w:rsidRDefault="002A07F2">
            <w:pPr>
              <w:rPr>
                <w:rFonts w:cs="Times New Roman"/>
              </w:rPr>
            </w:pPr>
          </w:p>
        </w:tc>
      </w:tr>
      <w:tr w:rsidR="002A07F2">
        <w:trPr>
          <w:trHeight w:val="467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электроплиты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Не устанавливались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</w:tr>
      <w:tr w:rsidR="002A07F2">
        <w:trPr>
          <w:trHeight w:val="673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723"/>
              <w:rPr>
                <w:rFonts w:cs="Times New Roman"/>
              </w:rPr>
            </w:pPr>
            <w:r>
              <w:rPr>
                <w:rFonts w:cs="Times New Roman"/>
              </w:rPr>
              <w:t>телефонные сети и оборудование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оптоволоконная сеть (вертикальная, без подведения в квартиры)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Исправно</w:t>
            </w: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сети проводного радиовещания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-система усиления, громкоговоритель, </w:t>
            </w:r>
            <w:proofErr w:type="spellStart"/>
            <w:r>
              <w:rPr>
                <w:rFonts w:cs="Times New Roman"/>
              </w:rPr>
              <w:t>стоячная</w:t>
            </w:r>
            <w:proofErr w:type="spellEnd"/>
            <w:r>
              <w:rPr>
                <w:rFonts w:cs="Times New Roman"/>
              </w:rPr>
              <w:t xml:space="preserve"> часть по медной технологии, коробки распределительные в ЩЭ. </w:t>
            </w:r>
            <w:proofErr w:type="gramStart"/>
            <w:r>
              <w:rPr>
                <w:rFonts w:cs="Times New Roman"/>
              </w:rPr>
              <w:t>Разведена</w:t>
            </w:r>
            <w:proofErr w:type="gramEnd"/>
            <w:r>
              <w:rPr>
                <w:rFonts w:cs="Times New Roman"/>
              </w:rPr>
              <w:t xml:space="preserve"> до квартир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F2" w:rsidRDefault="002A07F2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Исправно</w:t>
            </w:r>
          </w:p>
          <w:p w:rsidR="002A07F2" w:rsidRDefault="002A07F2">
            <w:pPr>
              <w:ind w:left="57"/>
              <w:rPr>
                <w:rFonts w:cs="Times New Roman"/>
              </w:rPr>
            </w:pP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сигнализация противопожарная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автономные датчики - </w:t>
            </w:r>
            <w:proofErr w:type="spellStart"/>
            <w:r>
              <w:rPr>
                <w:rFonts w:cs="Times New Roman"/>
              </w:rPr>
              <w:t>извещатели</w:t>
            </w:r>
            <w:proofErr w:type="spellEnd"/>
            <w:r>
              <w:rPr>
                <w:rFonts w:cs="Times New Roman"/>
              </w:rPr>
              <w:t xml:space="preserve"> в квартирах.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F2" w:rsidRDefault="002A07F2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Исправно</w:t>
            </w:r>
          </w:p>
          <w:p w:rsidR="002A07F2" w:rsidRDefault="002A07F2">
            <w:pPr>
              <w:ind w:left="57"/>
              <w:rPr>
                <w:rFonts w:cs="Times New Roman"/>
              </w:rPr>
            </w:pP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мусоропровод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Ствол - трехслойные трубы, приемные клапаны, прочистка мусоропровода.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Исправно</w:t>
            </w: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лифт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производство - ОАО «</w:t>
            </w:r>
            <w:proofErr w:type="spellStart"/>
            <w:r>
              <w:rPr>
                <w:rFonts w:cs="Times New Roman"/>
              </w:rPr>
              <w:t>Могилевлифтмаш</w:t>
            </w:r>
            <w:proofErr w:type="spellEnd"/>
            <w:r>
              <w:rPr>
                <w:rFonts w:cs="Times New Roman"/>
              </w:rPr>
              <w:t>», кол-во – 1шт.</w:t>
            </w:r>
          </w:p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Грузоподъемность: 630кг. </w:t>
            </w:r>
          </w:p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Подъемник вертикальный для маломобильных групп населения – </w:t>
            </w:r>
            <w:r>
              <w:rPr>
                <w:rFonts w:cs="Times New Roman"/>
              </w:rPr>
              <w:br/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Исправно</w:t>
            </w: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вентиляция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естественная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Исправно</w:t>
            </w:r>
          </w:p>
        </w:tc>
      </w:tr>
      <w:tr w:rsidR="002A07F2">
        <w:trPr>
          <w:trHeight w:val="843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rPr>
                <w:rFonts w:cs="Times New Roman"/>
              </w:rPr>
            </w:pPr>
            <w:r>
              <w:rPr>
                <w:rFonts w:cs="Times New Roman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</w:tr>
      <w:tr w:rsidR="002A07F2">
        <w:trPr>
          <w:trHeight w:val="2123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электроснабжение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Коллективный (общедомовой) прибор учета электроэнергии – 2 ед. Внутриквартирная разводка скрыта в стяжке пола в ПВХ трубах, по перегородкам скрыто в </w:t>
            </w:r>
            <w:proofErr w:type="spellStart"/>
            <w:r>
              <w:rPr>
                <w:rFonts w:cs="Times New Roman"/>
              </w:rPr>
              <w:t>штрабах</w:t>
            </w:r>
            <w:proofErr w:type="spellEnd"/>
            <w:r>
              <w:rPr>
                <w:rFonts w:cs="Times New Roman"/>
              </w:rPr>
              <w:t xml:space="preserve">, освещение повала и технического этажа открыто в жёсткой ПВХ трубе, освещение мест общего пользования </w:t>
            </w:r>
            <w:r>
              <w:rPr>
                <w:rFonts w:cs="Times New Roman"/>
              </w:rPr>
              <w:lastRenderedPageBreak/>
              <w:t xml:space="preserve">скрыто в трубах, </w:t>
            </w:r>
            <w:proofErr w:type="spellStart"/>
            <w:r>
              <w:rPr>
                <w:rFonts w:cs="Times New Roman"/>
              </w:rPr>
              <w:t>смонтированно</w:t>
            </w:r>
            <w:proofErr w:type="spellEnd"/>
            <w:r>
              <w:rPr>
                <w:rFonts w:cs="Times New Roman"/>
              </w:rPr>
              <w:t xml:space="preserve"> следующее электрооборудование ГРЩ – 1 шт., щиты этажные – 9 </w:t>
            </w: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  <w:r>
              <w:rPr>
                <w:rFonts w:cs="Times New Roman"/>
              </w:rPr>
              <w:t xml:space="preserve">, щит квартирный – 49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  <w:r>
              <w:rPr>
                <w:rFonts w:cs="Times New Roman"/>
              </w:rPr>
              <w:t xml:space="preserve"> с однофазным счётчиком Меркурий 200.04, установлены оконечные устройства(розетки, выключатели, звонки с кнопками, подвесные патроны, светильники). Выполнена дополнительная система уравнивания потенциалов в ванных комнатах. В местах общего пользования, технических помещениях установлены светильники освещения.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Исправно</w:t>
            </w:r>
          </w:p>
        </w:tc>
      </w:tr>
      <w:tr w:rsidR="002A07F2">
        <w:trPr>
          <w:trHeight w:val="8216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холодное водоснабжение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right="283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Водоснабжение жилого дома предусмотрено от городского водопровода. Система внутреннего водопровода присоединяется к наружному водопроводу через водомерный узел II-100 </w:t>
            </w:r>
            <w:proofErr w:type="gramStart"/>
            <w:r>
              <w:rPr>
                <w:rFonts w:cs="Times New Roman"/>
              </w:rPr>
              <w:t>c</w:t>
            </w:r>
            <w:proofErr w:type="gramEnd"/>
            <w:r>
              <w:rPr>
                <w:rFonts w:cs="Times New Roman"/>
              </w:rPr>
              <w:t xml:space="preserve">ч.32(сч.32) по альбому ЦИРВ 02А. 00.00.00 л.л.46,47, расположенный в </w:t>
            </w:r>
            <w:proofErr w:type="spellStart"/>
            <w:r>
              <w:rPr>
                <w:rFonts w:cs="Times New Roman"/>
              </w:rPr>
              <w:t>техподполье</w:t>
            </w:r>
            <w:proofErr w:type="spellEnd"/>
            <w:r>
              <w:rPr>
                <w:rFonts w:cs="Times New Roman"/>
              </w:rPr>
              <w:t xml:space="preserve"> на вводе водопровода в здание сразу за наружной стеной. </w:t>
            </w:r>
            <w:proofErr w:type="spellStart"/>
            <w:r>
              <w:rPr>
                <w:rFonts w:cs="Times New Roman"/>
              </w:rPr>
              <w:t>Водосчетчики</w:t>
            </w:r>
            <w:proofErr w:type="spellEnd"/>
            <w:r>
              <w:rPr>
                <w:rFonts w:cs="Times New Roman"/>
              </w:rPr>
              <w:t xml:space="preserve"> устанавливаются также на ответвлениях в каждую квартиру. Кроме того, каждая квартира оборудуется первичным средством пожаротушения – пожарным краном.</w:t>
            </w:r>
          </w:p>
          <w:p w:rsidR="002A07F2" w:rsidRDefault="002A07F2">
            <w:pPr>
              <w:ind w:right="283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хозяйственно-питьевого водопровода – </w:t>
            </w:r>
            <w:proofErr w:type="spellStart"/>
            <w:r>
              <w:rPr>
                <w:rFonts w:cs="Times New Roman"/>
              </w:rPr>
              <w:t>двухзонная</w:t>
            </w:r>
            <w:proofErr w:type="spellEnd"/>
            <w:r>
              <w:rPr>
                <w:rFonts w:cs="Times New Roman"/>
              </w:rPr>
              <w:t>, с нижней разводкой. Низкая зона – 1-3 этажи, высокая зона 4-9 этажи.</w:t>
            </w:r>
          </w:p>
          <w:p w:rsidR="002A07F2" w:rsidRDefault="002A07F2">
            <w:pPr>
              <w:ind w:right="283"/>
              <w:rPr>
                <w:rFonts w:cs="Times New Roman"/>
              </w:rPr>
            </w:pPr>
            <w:r>
              <w:rPr>
                <w:rFonts w:cs="Times New Roman"/>
              </w:rPr>
              <w:t>Магистрали и разводящие трубопроводы системы хозяйственно-питьевого водопровода прокладываются под потолком подвала.</w:t>
            </w:r>
          </w:p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Для учёта потребления холодной воды на каждом ответвлении в квартиру установлен водомерный узел 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 счётчиком   СХВ – 15.</w:t>
            </w:r>
          </w:p>
          <w:p w:rsidR="002A07F2" w:rsidRDefault="002A07F2">
            <w:pPr>
              <w:ind w:left="57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Установлен общедомовой узел учета ВСХ-32 заводской номер 12578974, ВСХ-32 заводской номер 12578937.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Исправно</w:t>
            </w:r>
          </w:p>
        </w:tc>
      </w:tr>
      <w:tr w:rsidR="002A07F2">
        <w:trPr>
          <w:trHeight w:val="423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горячее водоснабжение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Горячее водоснабжение – от теплообменника в тепловом пункте. Принимается </w:t>
            </w:r>
            <w:proofErr w:type="spellStart"/>
            <w:r>
              <w:rPr>
                <w:rFonts w:cs="Times New Roman"/>
              </w:rPr>
              <w:t>однозонная</w:t>
            </w:r>
            <w:proofErr w:type="spellEnd"/>
            <w:r>
              <w:rPr>
                <w:rFonts w:cs="Times New Roman"/>
              </w:rPr>
              <w:t xml:space="preserve"> система ГВС с нижней разводкой и циркуляцией. </w:t>
            </w:r>
            <w:proofErr w:type="spellStart"/>
            <w:r>
              <w:rPr>
                <w:rFonts w:cs="Times New Roman"/>
              </w:rPr>
              <w:t>Полотенцесушители</w:t>
            </w:r>
            <w:proofErr w:type="spellEnd"/>
            <w:r>
              <w:rPr>
                <w:rFonts w:cs="Times New Roman"/>
              </w:rPr>
              <w:t xml:space="preserve"> присоединяются к подающим стоякам. В верхней точке системы (на чердаке) устанавливается автоматический воздушный клапан. Схема горячего водоснабжения жилого дома </w:t>
            </w:r>
            <w:proofErr w:type="spellStart"/>
            <w:r>
              <w:rPr>
                <w:rFonts w:cs="Times New Roman"/>
              </w:rPr>
              <w:t>однозонная</w:t>
            </w:r>
            <w:proofErr w:type="spellEnd"/>
            <w:r>
              <w:rPr>
                <w:rFonts w:cs="Times New Roman"/>
              </w:rPr>
              <w:t>.</w:t>
            </w:r>
          </w:p>
          <w:p w:rsidR="002A07F2" w:rsidRDefault="002A07F2">
            <w:pPr>
              <w:ind w:left="57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 Для учёта потребления горячей воды на каждом ответвлении в квартиру установлен водомерный узел 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 счётчиком   СГВ – 15.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Исправно</w:t>
            </w: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водоотведение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Отвод сточных вод от </w:t>
            </w:r>
            <w:proofErr w:type="spellStart"/>
            <w:r>
              <w:rPr>
                <w:rFonts w:cs="Times New Roman"/>
              </w:rPr>
              <w:t>санитарно</w:t>
            </w:r>
            <w:proofErr w:type="spellEnd"/>
            <w:r>
              <w:rPr>
                <w:rFonts w:cs="Times New Roman"/>
              </w:rPr>
              <w:t xml:space="preserve"> – технических приборов, установленных в здании, осуществляется в сеть хозяйственно-бытовой канализации.</w:t>
            </w:r>
          </w:p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Отвод дождевых и талых вод с кровли здания осуществляется  в сеть ливневой канализации системой внутренних водостоков.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Исправно</w:t>
            </w: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газоснабжение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2" w:rsidRDefault="002A07F2">
            <w:pPr>
              <w:ind w:left="993"/>
              <w:rPr>
                <w:rFonts w:cs="Times New Roman"/>
              </w:rPr>
            </w:pPr>
          </w:p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отопление (от внешних котельных)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 xml:space="preserve">В здании однотрубная вертикальная система водяного отопления с верхней разводкой тупиковая.  Главный стояк расположен в </w:t>
            </w:r>
            <w:proofErr w:type="spellStart"/>
            <w:r>
              <w:rPr>
                <w:rFonts w:cs="Times New Roman"/>
              </w:rPr>
              <w:t>приквартирном</w:t>
            </w:r>
            <w:proofErr w:type="spellEnd"/>
            <w:r>
              <w:rPr>
                <w:rFonts w:cs="Times New Roman"/>
              </w:rPr>
              <w:t xml:space="preserve"> коридоре магистральные трубопроводы, проложены по подвалу и чердаку.</w:t>
            </w:r>
          </w:p>
          <w:p w:rsidR="002A07F2" w:rsidRDefault="002A07F2">
            <w:pPr>
              <w:ind w:left="57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Установлен общедомовой прибор учета.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Исправно</w:t>
            </w: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отопление (от домовой котельной) печи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калориферы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7F2" w:rsidRDefault="002A07F2">
            <w:pPr>
              <w:ind w:left="993"/>
              <w:rPr>
                <w:rFonts w:cs="Times New Roman"/>
              </w:rPr>
            </w:pPr>
            <w:r>
              <w:rPr>
                <w:rFonts w:cs="Times New Roman"/>
              </w:rPr>
              <w:t>АГВ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11. Крыльца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Железобетонные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Новое</w:t>
            </w:r>
          </w:p>
        </w:tc>
      </w:tr>
      <w:tr w:rsidR="002A07F2">
        <w:trPr>
          <w:trHeight w:val="10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12. Земельный участок с элементами озеленения и благоустройства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2" w:rsidRDefault="002A07F2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Благоустройство не закончено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7F2" w:rsidRDefault="002A07F2">
            <w:pPr>
              <w:ind w:left="57"/>
              <w:rPr>
                <w:rFonts w:cs="Times New Roman"/>
              </w:rPr>
            </w:pPr>
          </w:p>
        </w:tc>
      </w:tr>
    </w:tbl>
    <w:p w:rsidR="002A07F2" w:rsidRDefault="002A07F2" w:rsidP="002A07F2">
      <w:pPr>
        <w:pStyle w:val="ConsPlusNonformat"/>
        <w:rPr>
          <w:rFonts w:ascii="Times New Roman" w:hAnsi="Times New Roman" w:cs="Times New Roman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2A07F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4038B" w:rsidRDefault="002A07F2" w:rsidP="002A07F2">
      <w:r>
        <w:rPr>
          <w:rFonts w:cs="Times New Roman"/>
        </w:rPr>
        <w:br w:type="page"/>
      </w:r>
    </w:p>
    <w:sectPr w:rsidR="00C4038B" w:rsidSect="002A07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F2"/>
    <w:rsid w:val="002A07F2"/>
    <w:rsid w:val="00C4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7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7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2015-04-24T06:47:00Z</dcterms:created>
  <dcterms:modified xsi:type="dcterms:W3CDTF">2015-04-24T06:48:00Z</dcterms:modified>
</cp:coreProperties>
</file>